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52"/>
          <w:szCs w:val="32"/>
        </w:rPr>
      </w:pPr>
      <w:r>
        <w:rPr>
          <w:b/>
          <w:sz w:val="32"/>
        </w:rPr>
        <w:t>201</w:t>
      </w:r>
      <w:r>
        <w:rPr>
          <w:rFonts w:hint="eastAsia"/>
          <w:b/>
          <w:sz w:val="32"/>
        </w:rPr>
        <w:t>4学年第一学期第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  <w:lang w:val="en-US" w:eastAsia="zh-CN"/>
        </w:rPr>
        <w:t>11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周值周情况汇总</w:t>
      </w:r>
      <w:r>
        <w:rPr>
          <w:rFonts w:hint="eastAsia"/>
          <w:b/>
          <w:bCs/>
          <w:sz w:val="28"/>
          <w:szCs w:val="28"/>
        </w:rPr>
        <w:t>（值周领导篇）</w:t>
      </w:r>
    </w:p>
    <w:p>
      <w:pPr>
        <w:rPr>
          <w:sz w:val="20"/>
        </w:rPr>
      </w:pPr>
      <w:r>
        <w:rPr>
          <w:rFonts w:hint="eastAsia"/>
          <w:sz w:val="20"/>
        </w:rPr>
        <w:t>值周日期：</w:t>
      </w:r>
      <w:r>
        <w:rPr>
          <w:rFonts w:hint="eastAsia"/>
          <w:sz w:val="20"/>
          <w:lang w:val="en-US" w:eastAsia="zh-CN"/>
        </w:rPr>
        <w:t>11</w:t>
      </w:r>
      <w:r>
        <w:rPr>
          <w:rFonts w:hint="eastAsia"/>
          <w:sz w:val="20"/>
        </w:rPr>
        <w:t xml:space="preserve"> 月 </w:t>
      </w:r>
      <w:r>
        <w:rPr>
          <w:rFonts w:hint="eastAsia"/>
          <w:sz w:val="20"/>
          <w:lang w:val="en-US" w:eastAsia="zh-CN"/>
        </w:rPr>
        <w:t>10</w:t>
      </w:r>
      <w:r>
        <w:rPr>
          <w:rFonts w:hint="eastAsia"/>
          <w:sz w:val="20"/>
        </w:rPr>
        <w:t xml:space="preserve">  日</w:t>
      </w:r>
      <w:r>
        <w:rPr>
          <w:sz w:val="20"/>
        </w:rPr>
        <w:t>~</w:t>
      </w:r>
      <w:r>
        <w:rPr>
          <w:rFonts w:hint="eastAsia"/>
          <w:sz w:val="20"/>
          <w:lang w:val="en-US" w:eastAsia="zh-CN"/>
        </w:rPr>
        <w:t>14</w:t>
      </w:r>
      <w:r>
        <w:rPr>
          <w:rFonts w:hint="eastAsia"/>
          <w:sz w:val="20"/>
        </w:rPr>
        <w:t>日</w:t>
      </w:r>
      <w:r>
        <w:rPr>
          <w:sz w:val="20"/>
        </w:rPr>
        <w:t xml:space="preserve">   </w:t>
      </w:r>
      <w:r>
        <w:rPr>
          <w:rFonts w:hint="eastAsia"/>
          <w:sz w:val="20"/>
        </w:rPr>
        <w:t>值周班级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  <w:lang w:val="en-US" w:eastAsia="zh-CN"/>
        </w:rPr>
        <w:t>603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</w:rPr>
        <w:t xml:space="preserve">  </w:t>
      </w:r>
      <w:r>
        <w:rPr>
          <w:rFonts w:hint="eastAsia"/>
          <w:sz w:val="20"/>
        </w:rPr>
        <w:t>值周班主任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周巧玲</w:t>
      </w:r>
      <w:r>
        <w:rPr>
          <w:sz w:val="20"/>
          <w:u w:val="single" w:color="auto"/>
        </w:rPr>
        <w:t xml:space="preserve"> </w:t>
      </w:r>
      <w:r>
        <w:rPr>
          <w:sz w:val="20"/>
        </w:rPr>
        <w:t xml:space="preserve">   </w:t>
      </w:r>
      <w:r>
        <w:rPr>
          <w:rFonts w:hint="eastAsia"/>
          <w:sz w:val="20"/>
        </w:rPr>
        <w:t>值周领导</w:t>
      </w:r>
      <w:r>
        <w:rPr>
          <w:sz w:val="20"/>
          <w:u w:val="single"/>
        </w:rPr>
        <w:t xml:space="preserve">  </w:t>
      </w:r>
      <w:r>
        <w:rPr>
          <w:rFonts w:hint="eastAsia"/>
          <w:sz w:val="20"/>
          <w:u w:val="single"/>
          <w:lang w:eastAsia="zh-CN"/>
        </w:rPr>
        <w:t>冯建明</w:t>
      </w:r>
      <w:r>
        <w:rPr>
          <w:rFonts w:hint="eastAsia"/>
          <w:sz w:val="20"/>
          <w:u w:val="single"/>
        </w:rPr>
        <w:t xml:space="preserve">       </w:t>
      </w:r>
    </w:p>
    <w:tbl>
      <w:tblPr>
        <w:tblStyle w:val="14"/>
        <w:tblW w:w="9233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40"/>
        <w:gridCol w:w="1357"/>
        <w:gridCol w:w="1890"/>
        <w:gridCol w:w="1890"/>
        <w:gridCol w:w="148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54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安全与秩序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卫生与礼仪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文明与守纪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勤学与自理</w:t>
            </w:r>
          </w:p>
        </w:tc>
        <w:tc>
          <w:tcPr>
            <w:tcW w:w="1471" w:type="dxa"/>
            <w:vAlign w:val="top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5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优点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总体较好。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101、102、201、301、402、403、501、502、503、601、602、603教室卫生好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203眼操很认真；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201班午餐纪律好；出操路队102班快齐、601班静、301、302、603齐</w:t>
            </w:r>
          </w:p>
        </w:tc>
        <w:tc>
          <w:tcPr>
            <w:tcW w:w="1471" w:type="dxa"/>
            <w:vMerge w:val="restart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周一路队检查了东边楼梯。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上下楼道跑的现象还有。上下楼梯靠右走习惯不够。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302班1-2组中间有餐巾纸，一小堆垃圾，后面饭很多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上午502班（6，6）眼操一直睁眼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503班午餐较吵</w:t>
            </w:r>
          </w:p>
        </w:tc>
        <w:tc>
          <w:tcPr>
            <w:tcW w:w="147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优点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302大课间活动认真、602课间排队整齐。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班级卫生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103、201、203、301、302、401、501、503、601、602、603较好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402眼保操认真。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103、503早自修安静。</w:t>
            </w:r>
          </w:p>
        </w:tc>
        <w:tc>
          <w:tcPr>
            <w:tcW w:w="1471" w:type="dxa"/>
            <w:vMerge w:val="restart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202（1，1）等地面上有纸、有个别 零食袋。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下午眼操101（2，1）说话，103（5，5）睁眼。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201、501午餐时投影机未关。</w:t>
            </w:r>
          </w:p>
        </w:tc>
        <w:tc>
          <w:tcPr>
            <w:tcW w:w="147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优点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403班出电脑室非常整齐安静。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班级卫生普遍较好。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上午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601眼操认真；下午602眼操认真。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</w:p>
        </w:tc>
        <w:tc>
          <w:tcPr>
            <w:tcW w:w="1471" w:type="dxa"/>
            <w:vMerge w:val="restart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357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下楼梯不少同学不靠右走。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403班倒数第三排早操不认真。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501（1，10）早操不认真。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602李锦程和陆宏涛做操交头接耳。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503（8，5）眼操睁眼。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103班早自修较吵。</w:t>
            </w:r>
          </w:p>
        </w:tc>
        <w:tc>
          <w:tcPr>
            <w:tcW w:w="147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优点</w:t>
            </w:r>
          </w:p>
        </w:tc>
        <w:tc>
          <w:tcPr>
            <w:tcW w:w="1357" w:type="dxa"/>
            <w:vAlign w:val="top"/>
          </w:tcPr>
          <w:p>
            <w:pPr>
              <w:rPr>
                <w:b/>
                <w:bCs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餐后卫生较好</w:t>
            </w:r>
          </w:p>
        </w:tc>
        <w:tc>
          <w:tcPr>
            <w:tcW w:w="1890" w:type="dxa"/>
            <w:vAlign w:val="top"/>
          </w:tcPr>
          <w:p>
            <w:pPr>
              <w:rPr>
                <w:b/>
                <w:bCs/>
                <w:szCs w:val="24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b/>
                <w:bCs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17个班级14个老师在，3个老师未及时到场。</w:t>
            </w:r>
          </w:p>
          <w:p>
            <w:pPr>
              <w:rPr>
                <w:b/>
                <w:bCs/>
                <w:szCs w:val="24"/>
              </w:rPr>
            </w:pPr>
          </w:p>
        </w:tc>
        <w:tc>
          <w:tcPr>
            <w:tcW w:w="1471" w:type="dxa"/>
            <w:vMerge w:val="restart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503\402\502大课间下楼梯时越黄线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中午读报写字，103在上课；103投影仪未关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602班早上有人打架，午餐较吵；203班早自修较散；603班大课间多人不下来锻炼（补周三）</w:t>
            </w:r>
          </w:p>
        </w:tc>
        <w:tc>
          <w:tcPr>
            <w:tcW w:w="1471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0" w:type="dxa"/>
            <w:vMerge w:val="restart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-五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优点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301、302下楼口号响亮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扣分</w:t>
            </w:r>
          </w:p>
        </w:tc>
        <w:tc>
          <w:tcPr>
            <w:tcW w:w="1357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202窗台较脏；</w:t>
            </w:r>
          </w:p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401、403饮水机脏；102窗台有灰；301地上有垃圾；</w:t>
            </w:r>
          </w:p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502午餐较吵</w:t>
            </w:r>
          </w:p>
        </w:tc>
        <w:tc>
          <w:tcPr>
            <w:tcW w:w="1471" w:type="dxa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/>
    <w:p/>
    <w:p/>
    <w:p/>
    <w:p/>
    <w:p/>
    <w:tbl>
      <w:tblPr>
        <w:tblStyle w:val="14"/>
        <w:tblpPr w:leftFromText="180" w:rightFromText="180" w:vertAnchor="page" w:horzAnchor="page" w:tblpXSpec="center" w:tblpY="1863"/>
        <w:tblOverlap w:val="never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58"/>
        <w:gridCol w:w="1276"/>
        <w:gridCol w:w="1134"/>
        <w:gridCol w:w="1134"/>
        <w:gridCol w:w="992"/>
        <w:gridCol w:w="992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班级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安全与秩序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卫生与礼仪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文明与守纪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勤学与自理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表扬次数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both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left="525" w:hanging="525" w:hangingChars="2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 w:firstLineChars="200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 w:firstLineChars="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601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602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603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330" w:lineRule="atLeast"/>
              <w:jc w:val="left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30" w:lineRule="atLeast"/>
              <w:ind w:firstLine="420"/>
              <w:jc w:val="center"/>
              <w:textAlignment w:val="top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★★★★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四星班级</w:t>
            </w:r>
          </w:p>
        </w:tc>
        <w:tc>
          <w:tcPr>
            <w:tcW w:w="776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101、102、202、203、301、302、401、402、601、603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三星班级</w:t>
            </w:r>
          </w:p>
        </w:tc>
        <w:tc>
          <w:tcPr>
            <w:tcW w:w="776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ind w:firstLine="42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201、403、501、502、503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二星班级</w:t>
            </w:r>
          </w:p>
        </w:tc>
        <w:tc>
          <w:tcPr>
            <w:tcW w:w="776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adjustRightInd w:val="0"/>
              <w:snapToGrid w:val="0"/>
              <w:spacing w:line="330" w:lineRule="atLeast"/>
              <w:ind w:firstLine="4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103、602</w:t>
            </w:r>
          </w:p>
        </w:tc>
      </w:tr>
    </w:tbl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2014学年第一学期第</w:t>
      </w:r>
      <w:r>
        <w:rPr>
          <w:rFonts w:hint="eastAsia"/>
          <w:b/>
          <w:bCs/>
          <w:sz w:val="30"/>
          <w:szCs w:val="30"/>
          <w:u w:val="single" w:color="auto"/>
          <w:lang w:val="en-US" w:eastAsia="zh-CN"/>
        </w:rPr>
        <w:t xml:space="preserve"> 11  </w:t>
      </w:r>
      <w:r>
        <w:rPr>
          <w:rFonts w:hint="eastAsia"/>
          <w:b/>
          <w:bCs/>
          <w:sz w:val="30"/>
          <w:szCs w:val="30"/>
          <w:lang w:val="en-US" w:eastAsia="zh-CN"/>
        </w:rPr>
        <w:t>周值周讲话（值周领导篇）</w:t>
      </w:r>
    </w:p>
    <w:p>
      <w:pPr>
        <w:rPr>
          <w:rFonts w:hint="eastAsia"/>
          <w:u w:val="single" w:color="auto"/>
          <w:lang w:val="en-US" w:eastAsia="zh-CN"/>
        </w:rPr>
      </w:pPr>
      <w:r>
        <w:rPr>
          <w:rFonts w:hint="eastAsia"/>
          <w:lang w:val="en-US" w:eastAsia="zh-CN"/>
        </w:rPr>
        <w:t>值周日期：11月10日—11月14日   值周班级</w:t>
      </w:r>
      <w:r>
        <w:rPr>
          <w:rFonts w:hint="eastAsia"/>
          <w:u w:val="single" w:color="auto"/>
          <w:lang w:val="en-US" w:eastAsia="zh-CN"/>
        </w:rPr>
        <w:t xml:space="preserve">603 </w:t>
      </w:r>
      <w:r>
        <w:rPr>
          <w:rFonts w:hint="eastAsia"/>
          <w:lang w:val="en-US" w:eastAsia="zh-CN"/>
        </w:rPr>
        <w:t>值周班主任</w:t>
      </w:r>
      <w:r>
        <w:rPr>
          <w:rFonts w:hint="eastAsia"/>
          <w:u w:val="single" w:color="auto"/>
          <w:lang w:val="en-US" w:eastAsia="zh-CN"/>
        </w:rPr>
        <w:t>周巧玲</w:t>
      </w:r>
      <w:r>
        <w:rPr>
          <w:rFonts w:hint="eastAsia"/>
          <w:u w:val="single" w:color="auto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值周领导 </w:t>
      </w:r>
      <w:r>
        <w:rPr>
          <w:rFonts w:hint="eastAsia"/>
          <w:u w:val="single" w:color="auto"/>
          <w:lang w:val="en-US" w:eastAsia="zh-CN"/>
        </w:rPr>
        <w:t>冯建明</w:t>
      </w: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国际国内大事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1.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"http://baike.baidu.com/view/1700825.htm"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"http://baike.baidu.com/view/321356.htm"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APEC会议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是由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"http://baike.baidu.com/view/22120.htm"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亚太经济合作组织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发起的会议，是继2001年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"http://baike.baidu.com/view/1735.htm"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举办</w:t>
      </w:r>
      <w:bookmarkStart w:id="0" w:name="_GoBack"/>
      <w:bookmarkEnd w:id="0"/>
      <w:r>
        <w:rPr>
          <w:rFonts w:hint="eastAsia"/>
          <w:lang w:val="en-US" w:eastAsia="zh-CN"/>
        </w:rPr>
        <w:t>后时隔13年再一次在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"http://baike.baidu.com/subview/61891/14022133.htm"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中国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举办，于11月7日——12日在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"http://baike.baidu.com/subview/2621/13223029.htm"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召开，包含领导人非正式会议、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"http://baike.baidu.com/view/697052.htm"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部长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级会议、高官会等系列会议。此次峰会的主题是：共建面向未来的亚太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"http://baike.baidu.com/view/818156.htm"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伙伴关系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。其中领导人峰会于2014年11月10日至11日在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"http://baike.baidu.com/subview/2621/13223029.htm"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北京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"http://baike.baidu.com/view/1027210.htm"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怀柔雁栖湖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举行，中国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"http://baike.baidu.com/view/3358.htm"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国家主席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"http://baike.baidu.com/view/27362.htm"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习近平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主持峰会。此次峰会是由上一任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"http://baike.baidu.com/view/244335.htm"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中国国家主席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"http://baike.baidu.com/view/1784.htm"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胡锦涛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于2012年在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"http://baike.baidu.com/subview/2403/14453555.htm"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俄罗斯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举行的第二十次峰会上宣布的，决定由中方主办的2014年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"http://baike.baidu.com/view/23073.htm"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APEC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"http://baike.baidu.com/view/1189795.htm" \t "http://baike.baidu.com/item/_blank"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领导人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非正式会议。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2.二十国集团(G20)领导人第九次峰会15日在澳大利亚布里斯班举行。在中国、美国、澳大利亚推动下，会议通过了《二十国集团领导人应对埃博拉疫情布里斯班声明》，呼吁加强国际合作，共同应对埃博拉疫情。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"http://www.baidu.com/s?wd=%E4%BA%8C%E5%8D%81%E5%9B%BD%E9%9B%86%E5%9B%A2&amp;hl_tag=textlink&amp;tn=SE_hldp01350_v6v6zkg6"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二十国集团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(Group 20) 是1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"http://www.baidu.com/s?wd=999%E5%B9%B4&amp;hl_tag=textlink&amp;tn=SE_hldp01350_v6v6zkg6"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999年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9月25日由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"http://www.baidu.com/s?wd=%E5%85%AB%E5%9B%BD%E9%9B%86%E5%9B%A2&amp;hl_tag=textlink&amp;tn=SE_hldp01350_v6v6zkg6"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八国集团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的财长在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"http://www.baidu.com/s?wd=%E5%8D%8E%E7%9B%9B%E9%A1%BF&amp;hl_tag=textlink&amp;tn=SE_hldp01350_v6v6zkg6"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华盛顿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宣布成立的。由美国、英国、日本、法国、德国、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"http://www.baidu.com/s?wd=%E5%8A%A0%E6%8B%BF%E5%A4%A7&amp;hl_tag=textlink&amp;tn=SE_hldp01350_v6v6zkg6"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加拿大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"http://www.baidu.com/s?wd=%E6%84%8F%E5%A4%A7%E5%88%A9&amp;hl_tag=textlink&amp;tn=SE_hldp01350_v6v6zkg6"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意大利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"http://www.baidu.com/s?wd=%E4%BF%84%E7%BD%97%E6%96%AF&amp;hl_tag=textlink&amp;tn=SE_hldp01350_v6v6zkg6"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俄罗斯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"http://www.baidu.com/s?wd=%E6%BE%B3%E5%A4%A7%E5%88%A9%E4%BA%9A&amp;hl_tag=textlink&amp;tn=SE_hldp01350_v6v6zkg6"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澳大利亚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、中国、巴西、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"http://www.baidu.com/s?wd=%E9%98%BF%E6%A0%B9%E5%BB%B7&amp;hl_tag=textlink&amp;tn=SE_hldp01350_v6v6zkg6"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阿根廷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"http://www.baidu.com/s?wd=%E5%A2%A8%E8%A5%BF%E5%93%A5&amp;hl_tag=textlink&amp;tn=SE_hldp01350_v6v6zkg6"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墨西哥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、韩国、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"http://www.baidu.com/s?wd=%E5%8D%B0%E5%BA%A6%E5%B0%BC%E8%A5%BF%E4%BA%9A&amp;hl_tag=textlink&amp;tn=SE_hldp01350_v6v6zkg6"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印度尼西亚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、印度、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"http://www.baidu.com/s?wd=%E6%B2%99%E7%89%B9%E9%98%BF%E6%8B%89%E4%BC%AF&amp;hl_tag=textlink&amp;tn=SE_hldp01350_v6v6zkg6"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沙特阿拉伯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、南非、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"http://www.baidu.com/s?wd=%E5%9C%9F%E8%80%B3%E5%85%B6&amp;hl_tag=textlink&amp;tn=SE_hldp01350_v6v6zkg6"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土耳其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等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"http://www.baidu.com/s?wd=19%E4%B8%AA%E5%9B%BD%E5%AE%B6&amp;hl_tag=textlink&amp;tn=SE_hldp01350_v6v6zkg6"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19个国家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以及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"http://www.baidu.com/s?wd=%E6%AC%A7%E7%9B%9F&amp;hl_tag=textlink&amp;tn=SE_hldp01350_v6v6zkg6" \t "http://zhidao.baidu.com/_blank"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欧盟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组成。</w:t>
      </w:r>
    </w:p>
    <w:p>
      <w:pPr>
        <w:numPr>
          <w:ilvl w:val="0"/>
          <w:numId w:val="2"/>
        </w:numPr>
        <w:jc w:val="left"/>
        <w:rPr>
          <w:rFonts w:hint="default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校园事件</w:t>
      </w:r>
    </w:p>
    <w:p>
      <w:pPr>
        <w:numPr>
          <w:numId w:val="0"/>
        </w:numPr>
        <w:ind w:firstLine="480" w:firstLineChars="200"/>
        <w:jc w:val="left"/>
        <w:rPr>
          <w:rFonts w:hint="eastAsia"/>
          <w:b w:val="0"/>
          <w:bCs/>
          <w:color w:val="000000"/>
          <w:sz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1.</w:t>
      </w:r>
      <w:r>
        <w:rPr>
          <w:rFonts w:hint="eastAsia"/>
          <w:b w:val="0"/>
          <w:bCs/>
          <w:color w:val="000000"/>
          <w:sz w:val="21"/>
          <w:lang w:val="en-US" w:eastAsia="zh-CN"/>
        </w:rPr>
        <w:t>周二下午，学校迎接浙江省义务教育标准化学校验收。</w:t>
      </w:r>
    </w:p>
    <w:p>
      <w:pPr>
        <w:numPr>
          <w:numId w:val="0"/>
        </w:numPr>
        <w:ind w:firstLine="480" w:firstLineChars="200"/>
        <w:jc w:val="left"/>
        <w:rPr>
          <w:rFonts w:hint="eastAsia"/>
          <w:b w:val="0"/>
          <w:bCs/>
          <w:color w:val="000000"/>
          <w:sz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lang w:val="en-US" w:eastAsia="zh-CN"/>
        </w:rPr>
        <w:t>2.周四下午，学校召开了校党的群众路线教育实践活动总结大会。</w:t>
      </w:r>
    </w:p>
    <w:p>
      <w:pPr>
        <w:numPr>
          <w:numId w:val="0"/>
        </w:numPr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lang w:val="en-US" w:eastAsia="zh-CN"/>
        </w:rPr>
        <w:t>3.</w:t>
      </w:r>
      <w:r>
        <w:rPr>
          <w:rFonts w:hint="eastAsia"/>
          <w:lang w:val="en-US" w:eastAsia="zh-CN"/>
        </w:rPr>
        <w:t>周五中午召开中心班主任例会。会议：.班主任代表做班级制度建设和班级管理方面的经验介绍。结合拱宸桥参观考察体会作互动交流。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4.本周进行语数课堂教学评比。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周三，临平片体育教研活动在我校进行，俞晓俊进行课堂展示.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周五下午李军、邓云芬带队参加余杭区假日杯竞赛。</w:t>
      </w:r>
    </w:p>
    <w:p>
      <w:pPr>
        <w:numPr>
          <w:numId w:val="0"/>
        </w:numPr>
        <w:ind w:firstLine="480" w:firstLineChars="20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4"/>
          <w:szCs w:val="24"/>
          <w:u w:val="single" w:color="auto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 w:color="auto"/>
          <w:lang w:val="en-US" w:eastAsia="zh-CN"/>
        </w:rPr>
        <w:t>值周总结</w:t>
      </w: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见汇总表。</w:t>
      </w:r>
    </w:p>
    <w:p>
      <w:pPr>
        <w:numPr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好的方面：1.放学秩序较好。2.校园包干区卫生较好。3.达标练习比较自觉。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加强的方面：1.个别班级卫生还需要加强。2.早自修个别班级还要加强还需要加强。</w:t>
      </w: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宣布表彰获四星的班级。</w:t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2340032">
    <w:nsid w:val="542E9940"/>
    <w:multiLevelType w:val="singleLevel"/>
    <w:tmpl w:val="542E9940"/>
    <w:lvl w:ilvl="0" w:tentative="1">
      <w:start w:val="1"/>
      <w:numFmt w:val="chineseCounting"/>
      <w:suff w:val="nothing"/>
      <w:lvlText w:val="%1、"/>
      <w:lvlJc w:val="left"/>
    </w:lvl>
  </w:abstractNum>
  <w:abstractNum w:abstractNumId="1412340108">
    <w:nsid w:val="542E998C"/>
    <w:multiLevelType w:val="singleLevel"/>
    <w:tmpl w:val="542E998C"/>
    <w:lvl w:ilvl="0" w:tentative="1">
      <w:start w:val="1"/>
      <w:numFmt w:val="decimal"/>
      <w:suff w:val="nothing"/>
      <w:lvlText w:val="%1."/>
      <w:lvlJc w:val="left"/>
    </w:lvl>
  </w:abstractNum>
  <w:abstractNum w:abstractNumId="1415776895">
    <w:nsid w:val="54630A7F"/>
    <w:multiLevelType w:val="singleLevel"/>
    <w:tmpl w:val="54630A7F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15776895"/>
  </w:num>
  <w:num w:numId="2">
    <w:abstractNumId w:val="1412340032"/>
  </w:num>
  <w:num w:numId="3">
    <w:abstractNumId w:val="1412340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3E32527"/>
    <w:rsid w:val="23CC40DF"/>
    <w:rsid w:val="24EE6F2E"/>
    <w:rsid w:val="37DE6C30"/>
    <w:rsid w:val="447B327F"/>
    <w:rsid w:val="54FA356B"/>
    <w:rsid w:val="55AA551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semiHidden="0" w:name="HTML Cite"/>
    <w:lsdException w:uiPriority="0" w:semiHidden="0" w:name="HTML Code"/>
    <w:lsdException w:uiPriority="0" w:semiHidden="0" w:name="HTML Definition"/>
    <w:lsdException w:uiPriority="0" w:semiHidden="0" w:name="HTML Keyboard"/>
    <w:lsdException w:uiPriority="0" w:name="HTML Preformatted"/>
    <w:lsdException w:uiPriority="0" w:semiHidden="0" w:name="HTML Sample"/>
    <w:lsdException w:uiPriority="0" w:name="HTML Typewriter"/>
    <w:lsdException w:uiPriority="0" w:semiHidden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4">
    <w:name w:val="Normal Table"/>
    <w:unhideWhenUsed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FollowedHyperlink"/>
    <w:basedOn w:val="4"/>
    <w:unhideWhenUsed/>
    <w:uiPriority w:val="0"/>
    <w:rPr>
      <w:color w:val="000000"/>
      <w:u w:val="none"/>
    </w:rPr>
  </w:style>
  <w:style w:type="character" w:styleId="6">
    <w:name w:val="Emphasis"/>
    <w:basedOn w:val="4"/>
    <w:qFormat/>
    <w:uiPriority w:val="20"/>
    <w:rPr/>
  </w:style>
  <w:style w:type="character" w:styleId="7">
    <w:name w:val="HTML Definition"/>
    <w:basedOn w:val="4"/>
    <w:unhideWhenUsed/>
    <w:uiPriority w:val="0"/>
    <w:rPr/>
  </w:style>
  <w:style w:type="character" w:styleId="8">
    <w:name w:val="HTML Variable"/>
    <w:basedOn w:val="4"/>
    <w:unhideWhenUsed/>
    <w:uiPriority w:val="0"/>
    <w:rPr/>
  </w:style>
  <w:style w:type="character" w:styleId="9">
    <w:name w:val="Hyperlink"/>
    <w:basedOn w:val="4"/>
    <w:unhideWhenUsed/>
    <w:uiPriority w:val="0"/>
    <w:rPr>
      <w:color w:val="000000"/>
      <w:u w:val="none"/>
    </w:rPr>
  </w:style>
  <w:style w:type="character" w:styleId="10">
    <w:name w:val="HTML Code"/>
    <w:basedOn w:val="4"/>
    <w:unhideWhenUsed/>
    <w:uiPriority w:val="0"/>
    <w:rPr>
      <w:rFonts w:ascii="Arial" w:hAnsi="Arial" w:cs="Arial"/>
      <w:sz w:val="20"/>
    </w:rPr>
  </w:style>
  <w:style w:type="character" w:styleId="11">
    <w:name w:val="HTML Cite"/>
    <w:basedOn w:val="4"/>
    <w:unhideWhenUsed/>
    <w:uiPriority w:val="0"/>
    <w:rPr/>
  </w:style>
  <w:style w:type="character" w:styleId="12">
    <w:name w:val="HTML Keyboard"/>
    <w:basedOn w:val="4"/>
    <w:unhideWhenUsed/>
    <w:uiPriority w:val="0"/>
    <w:rPr>
      <w:rFonts w:ascii="Arial" w:hAnsi="Arial" w:cs="Arial"/>
      <w:sz w:val="20"/>
    </w:rPr>
  </w:style>
  <w:style w:type="character" w:styleId="13">
    <w:name w:val="HTML Sample"/>
    <w:basedOn w:val="4"/>
    <w:unhideWhenUsed/>
    <w:uiPriority w:val="0"/>
    <w:rPr>
      <w:rFonts w:hint="eastAsia" w:ascii="Arial" w:hAnsi="Arial" w:cs="Arial"/>
    </w:rPr>
  </w:style>
  <w:style w:type="character" w:customStyle="1" w:styleId="1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6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17">
    <w:name w:val="t3"/>
    <w:basedOn w:val="4"/>
    <w:uiPriority w:val="0"/>
    <w:rPr/>
  </w:style>
  <w:style w:type="character" w:customStyle="1" w:styleId="18">
    <w:name w:val="t4"/>
    <w:basedOn w:val="4"/>
    <w:uiPriority w:val="0"/>
    <w:rPr/>
  </w:style>
  <w:style w:type="character" w:customStyle="1" w:styleId="19">
    <w:name w:val="t1"/>
    <w:basedOn w:val="4"/>
    <w:uiPriority w:val="0"/>
    <w:rPr/>
  </w:style>
  <w:style w:type="character" w:customStyle="1" w:styleId="20">
    <w:name w:val="t2"/>
    <w:basedOn w:val="4"/>
    <w:uiPriority w:val="0"/>
    <w:rPr/>
  </w:style>
  <w:style w:type="character" w:customStyle="1" w:styleId="21">
    <w:name w:val="t5"/>
    <w:basedOn w:val="4"/>
    <w:uiPriority w:val="0"/>
    <w:rPr/>
  </w:style>
  <w:style w:type="character" w:customStyle="1" w:styleId="22">
    <w:name w:val="t6"/>
    <w:basedOn w:val="4"/>
    <w:uiPriority w:val="0"/>
    <w:rPr/>
  </w:style>
  <w:style w:type="character" w:customStyle="1" w:styleId="23">
    <w:name w:val="one"/>
    <w:basedOn w:val="4"/>
    <w:uiPriority w:val="0"/>
    <w:rPr>
      <w:color w:val="003366"/>
    </w:rPr>
  </w:style>
  <w:style w:type="character" w:customStyle="1" w:styleId="24">
    <w:name w:val="bds_more"/>
    <w:basedOn w:val="4"/>
    <w:uiPriority w:val="0"/>
    <w:rPr/>
  </w:style>
  <w:style w:type="character" w:customStyle="1" w:styleId="25">
    <w:name w:val="bds_more1"/>
    <w:basedOn w:val="4"/>
    <w:uiPriority w:val="0"/>
    <w:rPr>
      <w:rFonts w:hint="eastAsia" w:ascii="宋体" w:hAnsi="宋体" w:eastAsia="宋体" w:cs="宋体"/>
    </w:rPr>
  </w:style>
  <w:style w:type="character" w:customStyle="1" w:styleId="26">
    <w:name w:val="bds_more2"/>
    <w:basedOn w:val="4"/>
    <w:uiPriority w:val="0"/>
    <w:rPr>
      <w:rFonts w:hint="eastAsia" w:ascii="宋体" w:hAnsi="宋体" w:eastAsia="宋体" w:cs="宋体"/>
      <w:color w:val="454545"/>
      <w:sz w:val="21"/>
      <w:szCs w:val="21"/>
    </w:rPr>
  </w:style>
  <w:style w:type="character" w:customStyle="1" w:styleId="27">
    <w:name w:val="bds_nopic"/>
    <w:basedOn w:val="4"/>
    <w:uiPriority w:val="0"/>
    <w:rPr/>
  </w:style>
  <w:style w:type="character" w:customStyle="1" w:styleId="28">
    <w:name w:val="bds_nopic1"/>
    <w:basedOn w:val="4"/>
    <w:uiPriority w:val="0"/>
    <w:rPr/>
  </w:style>
  <w:style w:type="character" w:customStyle="1" w:styleId="29">
    <w:name w:val="bds_nopic2"/>
    <w:basedOn w:val="4"/>
    <w:uiPriority w:val="0"/>
    <w:rPr/>
  </w:style>
  <w:style w:type="character" w:customStyle="1" w:styleId="30">
    <w:name w:val="legend"/>
    <w:basedOn w:val="4"/>
    <w:uiPriority w:val="0"/>
    <w:rPr>
      <w:color w:val="73B304"/>
      <w:shd w:val="clear" w:color="auto" w:fill="FFFFFF"/>
    </w:rPr>
  </w:style>
  <w:style w:type="character" w:customStyle="1" w:styleId="31">
    <w:name w:val="num5"/>
    <w:basedOn w:val="4"/>
    <w:uiPriority w:val="0"/>
    <w:rPr>
      <w:b/>
      <w:color w:val="FF7800"/>
    </w:rPr>
  </w:style>
  <w:style w:type="character" w:customStyle="1" w:styleId="32">
    <w:name w:val="plus"/>
    <w:basedOn w:val="4"/>
    <w:uiPriority w:val="0"/>
    <w:rPr>
      <w:b/>
      <w:vanish/>
      <w:color w:val="1F8DEF"/>
      <w:sz w:val="24"/>
      <w:szCs w:val="24"/>
    </w:rPr>
  </w:style>
  <w:style w:type="character" w:customStyle="1" w:styleId="33">
    <w:name w:val="sidecatalog-index1"/>
    <w:basedOn w:val="4"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34">
    <w:name w:val="polysemyexp"/>
    <w:basedOn w:val="4"/>
    <w:uiPriority w:val="0"/>
    <w:rPr>
      <w:color w:val="AAAAAA"/>
      <w:sz w:val="18"/>
      <w:szCs w:val="18"/>
    </w:rPr>
  </w:style>
  <w:style w:type="character" w:customStyle="1" w:styleId="35">
    <w:name w:val="sidecatalog-index2"/>
    <w:basedOn w:val="4"/>
    <w:uiPriority w:val="0"/>
    <w:rPr>
      <w:rFonts w:ascii="Arail" w:hAnsi="Arail" w:eastAsia="Arail" w:cs="Arail"/>
      <w:color w:val="999999"/>
      <w:sz w:val="21"/>
      <w:szCs w:val="21"/>
    </w:rPr>
  </w:style>
  <w:style w:type="character" w:customStyle="1" w:styleId="36">
    <w:name w:val="sidecatalog-dot4"/>
    <w:basedOn w:val="4"/>
    <w:uiPriority w:val="0"/>
    <w:rPr/>
  </w:style>
  <w:style w:type="character" w:customStyle="1" w:styleId="37">
    <w:name w:val="sidecatalog-dot5"/>
    <w:basedOn w:val="4"/>
    <w:uiPriority w:val="0"/>
    <w:rPr/>
  </w:style>
  <w:style w:type="character" w:customStyle="1" w:styleId="38">
    <w:name w:val="desc"/>
    <w:basedOn w:val="4"/>
    <w:uiPriority w:val="0"/>
    <w:rPr>
      <w:color w:val="000000"/>
      <w:sz w:val="18"/>
      <w:szCs w:val="18"/>
    </w:rPr>
  </w:style>
  <w:style w:type="character" w:customStyle="1" w:styleId="39">
    <w:name w:val="bds_more6"/>
    <w:basedOn w:val="4"/>
    <w:uiPriority w:val="0"/>
    <w:rPr/>
  </w:style>
  <w:style w:type="character" w:customStyle="1" w:styleId="40">
    <w:name w:val="bds_more7"/>
    <w:basedOn w:val="4"/>
    <w:uiPriority w:val="0"/>
    <w:rPr/>
  </w:style>
  <w:style w:type="character" w:customStyle="1" w:styleId="41">
    <w:name w:val="bds_more8"/>
    <w:basedOn w:val="4"/>
    <w:uiPriority w:val="0"/>
    <w:rPr/>
  </w:style>
  <w:style w:type="character" w:customStyle="1" w:styleId="42">
    <w:name w:val="bds_more9"/>
    <w:basedOn w:val="4"/>
    <w:uiPriority w:val="0"/>
    <w:rPr>
      <w:rFonts w:hint="eastAsia" w:ascii="宋体" w:hAnsi="宋体" w:eastAsia="宋体" w:cs="宋体"/>
    </w:rPr>
  </w:style>
  <w:style w:type="character" w:customStyle="1" w:styleId="43">
    <w:name w:val="bds_more10"/>
    <w:basedOn w:val="4"/>
    <w:uiPriority w:val="0"/>
    <w:rPr/>
  </w:style>
  <w:style w:type="character" w:customStyle="1" w:styleId="44">
    <w:name w:val="bds_more11"/>
    <w:basedOn w:val="4"/>
    <w:uiPriority w:val="0"/>
    <w:rPr/>
  </w:style>
  <w:style w:type="character" w:customStyle="1" w:styleId="45">
    <w:name w:val="bds_more12"/>
    <w:basedOn w:val="4"/>
    <w:uiPriority w:val="0"/>
    <w:rPr/>
  </w:style>
  <w:style w:type="character" w:customStyle="1" w:styleId="46">
    <w:name w:val="polysemyred"/>
    <w:basedOn w:val="4"/>
    <w:uiPriority w:val="0"/>
    <w:rPr>
      <w:color w:val="FF6666"/>
      <w:sz w:val="18"/>
      <w:szCs w:val="18"/>
    </w:rPr>
  </w:style>
  <w:style w:type="character" w:customStyle="1" w:styleId="47">
    <w:name w:val="morelink-item"/>
    <w:basedOn w:val="4"/>
    <w:uiPriority w:val="0"/>
    <w:rPr/>
  </w:style>
  <w:style w:type="character" w:customStyle="1" w:styleId="48">
    <w:name w:val="sort"/>
    <w:basedOn w:val="4"/>
    <w:uiPriority w:val="0"/>
    <w:rPr>
      <w:color w:val="FFFFFF"/>
      <w:bdr w:val="single" w:color="auto" w:sz="24" w:space="0"/>
    </w:rPr>
  </w:style>
  <w:style w:type="character" w:customStyle="1" w:styleId="49">
    <w:name w:val="sort1"/>
    <w:basedOn w:val="4"/>
    <w:uiPriority w:val="0"/>
    <w:rPr/>
  </w:style>
  <w:style w:type="character" w:customStyle="1" w:styleId="50">
    <w:name w:val="lemmatitleh12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1129</Characters>
  <Lines>9</Lines>
  <Paragraphs>2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2014-09-02T09:30:00Z</dcterms:created>
  <dc:creator>lenovo</dc:creator>
  <cp:lastModifiedBy>lenovo</cp:lastModifiedBy>
  <cp:lastPrinted>2014-10-07T05:18:00Z</cp:lastPrinted>
  <dcterms:modified xsi:type="dcterms:W3CDTF">2014-11-16T09:32:48Z</dcterms:modified>
  <dc:title>2014学年第一学期第    3  周值周情况汇总（值周领导篇）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